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19" w:rsidRPr="00F6186A" w:rsidRDefault="00F6186A" w:rsidP="00566619">
      <w:pPr>
        <w:pStyle w:val="Title"/>
        <w:rPr>
          <w:sz w:val="40"/>
          <w:szCs w:val="40"/>
        </w:rPr>
      </w:pPr>
      <w:r w:rsidRPr="00F6186A">
        <w:rPr>
          <w:sz w:val="40"/>
          <w:szCs w:val="40"/>
        </w:rPr>
        <w:t xml:space="preserve">ASPIRE: Anesthesiology Clinical Quality </w:t>
      </w:r>
      <w:r w:rsidR="00970660">
        <w:rPr>
          <w:sz w:val="40"/>
          <w:szCs w:val="40"/>
        </w:rPr>
        <w:t>Champion Role Description</w:t>
      </w:r>
    </w:p>
    <w:p w:rsidR="00566619" w:rsidRDefault="00970660" w:rsidP="00566619">
      <w:pPr>
        <w:pStyle w:val="Heading2"/>
      </w:pPr>
      <w:r>
        <w:t>Role</w:t>
      </w:r>
      <w:r w:rsidR="00566619">
        <w:t xml:space="preserve"> Summary</w:t>
      </w:r>
    </w:p>
    <w:p w:rsidR="00566619" w:rsidRDefault="00566619">
      <w:r>
        <w:t xml:space="preserve">The </w:t>
      </w:r>
      <w:r w:rsidR="00F6186A">
        <w:t>Anesthesiology Performance Improvement and Reporting Exchange (ASPIRE)</w:t>
      </w:r>
      <w:r>
        <w:t xml:space="preserve"> connects hospitals across Michigan in an effort to measure and improve the care of patients throughout the state.  Funding provided by Blue Cross Blue Shield of Michigan (BCBSM) and B</w:t>
      </w:r>
      <w:r w:rsidR="0019458F">
        <w:t xml:space="preserve">lue Care Network (BCN), </w:t>
      </w:r>
      <w:r w:rsidR="004C4C2C">
        <w:t xml:space="preserve">is enabling anesthesia providers </w:t>
      </w:r>
      <w:r>
        <w:t xml:space="preserve">to investigate methods </w:t>
      </w:r>
      <w:r w:rsidR="0019458F">
        <w:t>to decrease variation in care known to impact perioperative complications</w:t>
      </w:r>
      <w:r>
        <w:t>.</w:t>
      </w:r>
      <w:r w:rsidR="00CC4FAC">
        <w:t xml:space="preserve">  </w:t>
      </w:r>
      <w:r w:rsidR="006217A4">
        <w:t xml:space="preserve">Each participating site is responsible for identifying a Quality Champion to assist the Anesthesia Clinical Quality Reviewer (ACQR) in validating data submitted to ASPIRE and then disseminating quality reports to providers within the anesthesia department. The primary role of the Quality Champion is to lead anesthesia quality efforts using ASPIRE data within their hospital(s).  </w:t>
      </w:r>
    </w:p>
    <w:p w:rsidR="00566619" w:rsidRDefault="00566619" w:rsidP="00566619">
      <w:r>
        <w:t xml:space="preserve">The </w:t>
      </w:r>
      <w:r w:rsidR="006217A4">
        <w:t>Quality Champion is responsible for</w:t>
      </w:r>
      <w:r>
        <w:t>:</w:t>
      </w:r>
    </w:p>
    <w:p w:rsidR="006217A4" w:rsidRDefault="006217A4" w:rsidP="006217A4">
      <w:pPr>
        <w:pStyle w:val="ListParagraph"/>
        <w:numPr>
          <w:ilvl w:val="0"/>
          <w:numId w:val="3"/>
        </w:numPr>
        <w:spacing w:after="120" w:line="259" w:lineRule="auto"/>
      </w:pPr>
      <w:r>
        <w:t>Attending monthly ASPIRE Quality Committee Meetings.</w:t>
      </w:r>
    </w:p>
    <w:p w:rsidR="006217A4" w:rsidRDefault="006217A4" w:rsidP="006217A4">
      <w:pPr>
        <w:pStyle w:val="ListParagraph"/>
        <w:numPr>
          <w:ilvl w:val="1"/>
          <w:numId w:val="3"/>
        </w:numPr>
        <w:spacing w:after="120" w:line="259" w:lineRule="auto"/>
      </w:pPr>
      <w:r>
        <w:t xml:space="preserve">Quality Committee is held virtually </w:t>
      </w:r>
      <w:r w:rsidR="001D0409">
        <w:t xml:space="preserve">approximately six times per year </w:t>
      </w:r>
      <w:r>
        <w:t xml:space="preserve">on the fourth Monday of each month at 10:00 a.m. </w:t>
      </w:r>
      <w:r w:rsidR="001D0409">
        <w:t xml:space="preserve">Eastern, see </w:t>
      </w:r>
      <w:hyperlink r:id="rId5" w:history="1">
        <w:r w:rsidR="001D0409" w:rsidRPr="001D0409">
          <w:rPr>
            <w:rStyle w:val="Hyperlink"/>
          </w:rPr>
          <w:t>MPOG Website</w:t>
        </w:r>
      </w:hyperlink>
      <w:bookmarkStart w:id="0" w:name="_GoBack"/>
      <w:bookmarkEnd w:id="0"/>
      <w:r w:rsidR="001D0409">
        <w:t xml:space="preserve"> for dates</w:t>
      </w:r>
    </w:p>
    <w:p w:rsidR="006217A4" w:rsidRDefault="006217A4" w:rsidP="006217A4">
      <w:pPr>
        <w:pStyle w:val="ListParagraph"/>
        <w:numPr>
          <w:ilvl w:val="1"/>
          <w:numId w:val="3"/>
        </w:numPr>
        <w:spacing w:after="120" w:line="259" w:lineRule="auto"/>
      </w:pPr>
      <w:r>
        <w:t xml:space="preserve">Committee debates items of interest, measure criteria, best practices and quality improvement opportunities </w:t>
      </w:r>
    </w:p>
    <w:p w:rsidR="006217A4" w:rsidRDefault="006217A4" w:rsidP="006217A4">
      <w:pPr>
        <w:pStyle w:val="ListParagraph"/>
        <w:numPr>
          <w:ilvl w:val="0"/>
          <w:numId w:val="3"/>
        </w:numPr>
        <w:spacing w:after="120" w:line="259" w:lineRule="auto"/>
      </w:pPr>
      <w:r>
        <w:t>Attending ASPIRE Collaborative meetings</w:t>
      </w:r>
    </w:p>
    <w:p w:rsidR="006217A4" w:rsidRDefault="006217A4" w:rsidP="006217A4">
      <w:pPr>
        <w:pStyle w:val="ListParagraph"/>
        <w:numPr>
          <w:ilvl w:val="1"/>
          <w:numId w:val="3"/>
        </w:numPr>
        <w:spacing w:after="120" w:line="259" w:lineRule="auto"/>
      </w:pPr>
      <w:r>
        <w:t>ASPIRE holds 3 – 4 offsite meetings per year.  The ASPIRE Champion or a representative who is an anesthesiologist is required to be in attendance at all of the offsite meetings to receive full P4P participation points.</w:t>
      </w:r>
    </w:p>
    <w:p w:rsidR="006217A4" w:rsidRDefault="006217A4" w:rsidP="006217A4">
      <w:pPr>
        <w:pStyle w:val="ListParagraph"/>
        <w:numPr>
          <w:ilvl w:val="0"/>
          <w:numId w:val="3"/>
        </w:numPr>
        <w:spacing w:after="120" w:line="259" w:lineRule="auto"/>
      </w:pPr>
      <w:r>
        <w:t>Meet</w:t>
      </w:r>
      <w:r w:rsidR="00CF0EA0">
        <w:t>ing with the ACQR</w:t>
      </w:r>
      <w:r>
        <w:t xml:space="preserve"> on a monthly basis</w:t>
      </w:r>
      <w:r w:rsidR="00CF0EA0">
        <w:t>:</w:t>
      </w:r>
    </w:p>
    <w:p w:rsidR="006217A4" w:rsidRDefault="006217A4" w:rsidP="006217A4">
      <w:pPr>
        <w:pStyle w:val="ListParagraph"/>
        <w:numPr>
          <w:ilvl w:val="1"/>
          <w:numId w:val="3"/>
        </w:numPr>
        <w:spacing w:after="120" w:line="259" w:lineRule="auto"/>
      </w:pPr>
      <w:r>
        <w:t xml:space="preserve">Review ASPIRE data using tools provided by MPOG: Data Diagnostics, Case Validation, </w:t>
      </w:r>
      <w:r w:rsidR="00CF0EA0">
        <w:t>ASPIRE dashboards</w:t>
      </w:r>
    </w:p>
    <w:p w:rsidR="006217A4" w:rsidRDefault="00CF0EA0" w:rsidP="006217A4">
      <w:pPr>
        <w:pStyle w:val="ListParagraph"/>
        <w:numPr>
          <w:ilvl w:val="0"/>
          <w:numId w:val="3"/>
        </w:numPr>
        <w:spacing w:after="120" w:line="259" w:lineRule="auto"/>
      </w:pPr>
      <w:r>
        <w:t xml:space="preserve">Providing quality improvement (QI) education </w:t>
      </w:r>
    </w:p>
    <w:p w:rsidR="006217A4" w:rsidRDefault="006217A4" w:rsidP="006217A4">
      <w:pPr>
        <w:pStyle w:val="ListParagraph"/>
        <w:numPr>
          <w:ilvl w:val="1"/>
          <w:numId w:val="3"/>
        </w:numPr>
        <w:spacing w:after="120" w:line="259" w:lineRule="auto"/>
      </w:pPr>
      <w:r>
        <w:t>QI education</w:t>
      </w:r>
      <w:r w:rsidR="00CF0EA0">
        <w:t xml:space="preserve"> can include group presentations on the ASPIRE metrics incorporating best practice recommendations, discussion with an individual provider to review performance, or email response to provider questions regarding measures or practice changes. </w:t>
      </w:r>
    </w:p>
    <w:p w:rsidR="00CF0EA0" w:rsidRDefault="00CF0EA0" w:rsidP="006217A4">
      <w:pPr>
        <w:pStyle w:val="ListParagraph"/>
        <w:numPr>
          <w:ilvl w:val="0"/>
          <w:numId w:val="3"/>
        </w:numPr>
        <w:spacing w:after="120" w:line="259" w:lineRule="auto"/>
      </w:pPr>
      <w:r>
        <w:t>Implementing QI projects aimed at improving care delivery to patients undergoing anesthesia</w:t>
      </w:r>
    </w:p>
    <w:p w:rsidR="006217A4" w:rsidRDefault="006217A4" w:rsidP="006217A4">
      <w:pPr>
        <w:pStyle w:val="ListParagraph"/>
        <w:numPr>
          <w:ilvl w:val="0"/>
          <w:numId w:val="3"/>
        </w:numPr>
        <w:spacing w:after="120" w:line="259" w:lineRule="auto"/>
      </w:pPr>
      <w:r>
        <w:t>Present</w:t>
      </w:r>
      <w:r w:rsidR="00CF0EA0">
        <w:t>ing a</w:t>
      </w:r>
      <w:r w:rsidR="00D233D2">
        <w:t>t least one</w:t>
      </w:r>
      <w:r>
        <w:t xml:space="preserve"> site specific ‘QI Story’ </w:t>
      </w:r>
      <w:r w:rsidR="00D233D2">
        <w:t xml:space="preserve">per year </w:t>
      </w:r>
      <w:r>
        <w:t xml:space="preserve">at </w:t>
      </w:r>
      <w:r w:rsidR="00CF0EA0">
        <w:t xml:space="preserve">an </w:t>
      </w:r>
      <w:r>
        <w:t xml:space="preserve">ASPIRE </w:t>
      </w:r>
      <w:r w:rsidR="00D233D2">
        <w:t xml:space="preserve">Quality or Collaborative </w:t>
      </w:r>
      <w:r>
        <w:t xml:space="preserve">Meeting </w:t>
      </w:r>
    </w:p>
    <w:p w:rsidR="00CF0EA0" w:rsidRDefault="00CF0EA0" w:rsidP="00CF0EA0">
      <w:pPr>
        <w:pStyle w:val="ListParagraph"/>
        <w:numPr>
          <w:ilvl w:val="0"/>
          <w:numId w:val="2"/>
        </w:numPr>
        <w:ind w:hanging="360"/>
      </w:pPr>
      <w:r>
        <w:t>Assisting ACQR with c</w:t>
      </w:r>
      <w:r w:rsidR="00214F4E">
        <w:t>linical content mapping</w:t>
      </w:r>
      <w:r>
        <w:t xml:space="preserve"> of</w:t>
      </w:r>
      <w:r w:rsidR="00214F4E">
        <w:t xml:space="preserve"> anesthesiology variables </w:t>
      </w:r>
    </w:p>
    <w:p w:rsidR="00566619" w:rsidRDefault="00566619" w:rsidP="0019458F">
      <w:pPr>
        <w:pStyle w:val="Heading2"/>
      </w:pPr>
      <w:r>
        <w:t xml:space="preserve">Required </w:t>
      </w:r>
      <w:r w:rsidR="0019458F">
        <w:t>Qualifications</w:t>
      </w:r>
    </w:p>
    <w:p w:rsidR="00D233D2" w:rsidRDefault="0019458F" w:rsidP="004C022A">
      <w:pPr>
        <w:spacing w:after="0" w:line="240" w:lineRule="auto"/>
      </w:pPr>
      <w:r>
        <w:t xml:space="preserve">Candidate </w:t>
      </w:r>
      <w:r w:rsidR="00D233D2">
        <w:t xml:space="preserve">must be an anesthesiologist practicing at </w:t>
      </w:r>
      <w:r w:rsidR="004C022A">
        <w:t xml:space="preserve">the </w:t>
      </w:r>
      <w:r w:rsidR="00D233D2">
        <w:t>ASPIRE site</w:t>
      </w:r>
      <w:r w:rsidR="004C022A">
        <w:t xml:space="preserve"> they are representing</w:t>
      </w:r>
      <w:r w:rsidR="00D233D2">
        <w:t xml:space="preserve">. </w:t>
      </w:r>
    </w:p>
    <w:p w:rsidR="00D46BA4" w:rsidRDefault="0019458F" w:rsidP="004C022A">
      <w:pPr>
        <w:spacing w:after="0" w:line="240" w:lineRule="auto"/>
      </w:pPr>
      <w:r>
        <w:t xml:space="preserve">Demonstrated ability to work collaboratively and communicate well with others </w:t>
      </w:r>
    </w:p>
    <w:p w:rsidR="00E340E0" w:rsidRDefault="00E340E0" w:rsidP="004C022A">
      <w:pPr>
        <w:spacing w:after="0" w:line="240" w:lineRule="auto"/>
      </w:pPr>
      <w:r>
        <w:t>Clinical Quality Improvement experience</w:t>
      </w:r>
    </w:p>
    <w:sectPr w:rsidR="00E3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E2C"/>
    <w:multiLevelType w:val="hybridMultilevel"/>
    <w:tmpl w:val="5742FA20"/>
    <w:lvl w:ilvl="0" w:tplc="481E0DB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9942D3"/>
    <w:multiLevelType w:val="hybridMultilevel"/>
    <w:tmpl w:val="A03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83114"/>
    <w:multiLevelType w:val="hybridMultilevel"/>
    <w:tmpl w:val="2D40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19"/>
    <w:rsid w:val="000959D0"/>
    <w:rsid w:val="0019458F"/>
    <w:rsid w:val="001D0409"/>
    <w:rsid w:val="00203D3A"/>
    <w:rsid w:val="00214F4E"/>
    <w:rsid w:val="004C022A"/>
    <w:rsid w:val="004C4C2C"/>
    <w:rsid w:val="004F2BFA"/>
    <w:rsid w:val="00566619"/>
    <w:rsid w:val="00571606"/>
    <w:rsid w:val="006217A4"/>
    <w:rsid w:val="00792775"/>
    <w:rsid w:val="007B0AD4"/>
    <w:rsid w:val="00970660"/>
    <w:rsid w:val="00985622"/>
    <w:rsid w:val="00CC4FAC"/>
    <w:rsid w:val="00CF0EA0"/>
    <w:rsid w:val="00D233D2"/>
    <w:rsid w:val="00D46BA4"/>
    <w:rsid w:val="00E340E0"/>
    <w:rsid w:val="00F6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72B8"/>
  <w15:docId w15:val="{60A6A180-AA73-4C74-9828-E9DDF89C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6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6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66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61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66619"/>
    <w:pPr>
      <w:ind w:left="720"/>
      <w:contextualSpacing/>
    </w:pPr>
  </w:style>
  <w:style w:type="character" w:customStyle="1" w:styleId="Heading1Char">
    <w:name w:val="Heading 1 Char"/>
    <w:basedOn w:val="DefaultParagraphFont"/>
    <w:link w:val="Heading1"/>
    <w:uiPriority w:val="9"/>
    <w:rsid w:val="0056661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FA"/>
    <w:rPr>
      <w:rFonts w:ascii="Tahoma" w:hAnsi="Tahoma" w:cs="Tahoma"/>
      <w:sz w:val="16"/>
      <w:szCs w:val="16"/>
    </w:rPr>
  </w:style>
  <w:style w:type="character" w:styleId="Hyperlink">
    <w:name w:val="Hyperlink"/>
    <w:basedOn w:val="DefaultParagraphFont"/>
    <w:uiPriority w:val="99"/>
    <w:unhideWhenUsed/>
    <w:rsid w:val="001D0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pog.org/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Lacca, Tory (Victoria)</cp:lastModifiedBy>
  <cp:revision>5</cp:revision>
  <cp:lastPrinted>2014-12-11T20:54:00Z</cp:lastPrinted>
  <dcterms:created xsi:type="dcterms:W3CDTF">2018-01-16T12:29:00Z</dcterms:created>
  <dcterms:modified xsi:type="dcterms:W3CDTF">2020-10-22T16:06:00Z</dcterms:modified>
</cp:coreProperties>
</file>