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19" w:rsidRPr="00F6186A" w:rsidRDefault="00F6186A" w:rsidP="00566619">
      <w:pPr>
        <w:pStyle w:val="Title"/>
        <w:rPr>
          <w:sz w:val="40"/>
          <w:szCs w:val="40"/>
        </w:rPr>
      </w:pPr>
      <w:r w:rsidRPr="00F6186A">
        <w:rPr>
          <w:sz w:val="40"/>
          <w:szCs w:val="40"/>
        </w:rPr>
        <w:t>ASPIRE: Anesthesiology Clinical Quality Reviewer (ACQR)</w:t>
      </w:r>
      <w:r>
        <w:rPr>
          <w:sz w:val="40"/>
          <w:szCs w:val="40"/>
        </w:rPr>
        <w:t xml:space="preserve"> </w:t>
      </w:r>
      <w:r w:rsidR="00566619" w:rsidRPr="00F6186A">
        <w:rPr>
          <w:sz w:val="40"/>
          <w:szCs w:val="40"/>
        </w:rPr>
        <w:t xml:space="preserve">Job </w:t>
      </w:r>
      <w:r w:rsidRPr="00F6186A">
        <w:rPr>
          <w:sz w:val="40"/>
          <w:szCs w:val="40"/>
        </w:rPr>
        <w:t>Posting</w:t>
      </w:r>
    </w:p>
    <w:p w:rsidR="00566619" w:rsidRDefault="00566619" w:rsidP="00566619">
      <w:pPr>
        <w:pStyle w:val="Heading2"/>
      </w:pPr>
      <w:r>
        <w:t>Job Summary</w:t>
      </w:r>
    </w:p>
    <w:p w:rsidR="00566619" w:rsidRDefault="00566619">
      <w:r>
        <w:t xml:space="preserve">The </w:t>
      </w:r>
      <w:r w:rsidR="00F6186A">
        <w:t>Anesthesiology Performance Improvement and Reporting Exchange (ASPIRE)</w:t>
      </w:r>
      <w:r>
        <w:t xml:space="preserve"> connects hospitals across Michigan in an effort to measure and improve the care of patients throughout the state.  Funding provided by Blue Cross Blue Shield of Michigan (BCBSM) and B</w:t>
      </w:r>
      <w:r w:rsidR="0019458F">
        <w:t xml:space="preserve">lue Care Network (BCN), </w:t>
      </w:r>
      <w:r w:rsidR="004C4C2C">
        <w:t xml:space="preserve">is enabling anesthesia providers </w:t>
      </w:r>
      <w:r>
        <w:t xml:space="preserve">to investigate methods </w:t>
      </w:r>
      <w:r w:rsidR="0019458F">
        <w:t>to decrease variation in care known to impact perioperative complications</w:t>
      </w:r>
      <w:r>
        <w:t>.</w:t>
      </w:r>
      <w:r w:rsidR="00CC4FAC">
        <w:t xml:space="preserve">  </w:t>
      </w:r>
      <w:r w:rsidR="00F6186A">
        <w:t>ASPIRE</w:t>
      </w:r>
      <w:r w:rsidR="00CC4FAC">
        <w:t xml:space="preserve"> will consist of institutions with </w:t>
      </w:r>
      <w:r w:rsidR="004C4C2C">
        <w:t xml:space="preserve">either </w:t>
      </w:r>
      <w:r w:rsidR="00CC4FAC">
        <w:t>an electronic health record (E</w:t>
      </w:r>
      <w:r w:rsidR="004C4C2C">
        <w:t>H</w:t>
      </w:r>
      <w:r w:rsidR="00CC4FAC">
        <w:t>R)</w:t>
      </w:r>
      <w:r w:rsidR="00276D06" w:rsidRPr="00AD17B1">
        <w:rPr>
          <w:b/>
        </w:rPr>
        <w:t>.</w:t>
      </w:r>
      <w:r w:rsidR="00CC4FAC" w:rsidRPr="00AD17B1">
        <w:rPr>
          <w:b/>
        </w:rPr>
        <w:t xml:space="preserve">    </w:t>
      </w:r>
      <w:r w:rsidR="00AD17B1" w:rsidRPr="00AD17B1">
        <w:rPr>
          <w:b/>
          <w:i/>
        </w:rPr>
        <w:t>Insert your organization name here</w:t>
      </w:r>
      <w:r w:rsidR="00985622">
        <w:t xml:space="preserve"> is a participating institution.  This position will serve as the </w:t>
      </w:r>
      <w:r w:rsidR="00AD17B1">
        <w:rPr>
          <w:b/>
          <w:i/>
        </w:rPr>
        <w:t>Insert your organization name here</w:t>
      </w:r>
      <w:r w:rsidR="00985622">
        <w:t xml:space="preserve"> liaison to </w:t>
      </w:r>
      <w:r>
        <w:t>the Coordinating C</w:t>
      </w:r>
      <w:r w:rsidR="00CC4FAC">
        <w:t>enter (University of Michigan).</w:t>
      </w:r>
    </w:p>
    <w:p w:rsidR="00A2697F" w:rsidRDefault="00566619" w:rsidP="00A2697F">
      <w:r>
        <w:t xml:space="preserve">The </w:t>
      </w:r>
      <w:r w:rsidR="00571606">
        <w:t>Anesthesiology Clinical Quality Reviewer (ACQR)</w:t>
      </w:r>
      <w:r>
        <w:t xml:space="preserve"> will </w:t>
      </w:r>
      <w:r w:rsidR="00A2697F">
        <w:t>provide joint support for ASPIRE and the University of Michigan department of Anesthesiology CQI program.  Responsibilities for this position include the following:</w:t>
      </w:r>
    </w:p>
    <w:p w:rsidR="00985622" w:rsidRDefault="007B0AD4" w:rsidP="007B0AD4">
      <w:pPr>
        <w:pStyle w:val="ListParagraph"/>
        <w:numPr>
          <w:ilvl w:val="0"/>
          <w:numId w:val="2"/>
        </w:numPr>
      </w:pPr>
      <w:r>
        <w:t xml:space="preserve">Serving as primary point of contact </w:t>
      </w:r>
      <w:r w:rsidR="00AD17B1">
        <w:t>between the site and the ASPIRE Coordinating Center</w:t>
      </w:r>
    </w:p>
    <w:p w:rsidR="00985622" w:rsidRDefault="00985622" w:rsidP="007B0AD4">
      <w:pPr>
        <w:pStyle w:val="ListParagraph"/>
        <w:numPr>
          <w:ilvl w:val="0"/>
          <w:numId w:val="2"/>
        </w:numPr>
      </w:pPr>
      <w:r>
        <w:t xml:space="preserve">Implementation of </w:t>
      </w:r>
      <w:r w:rsidR="00214F4E">
        <w:t xml:space="preserve">Anesthesiology </w:t>
      </w:r>
      <w:r>
        <w:t>QI Programs developed by</w:t>
      </w:r>
      <w:r w:rsidR="00214F4E">
        <w:t xml:space="preserve"> the</w:t>
      </w:r>
      <w:r>
        <w:t xml:space="preserve"> </w:t>
      </w:r>
      <w:r w:rsidR="00214F4E">
        <w:t>C</w:t>
      </w:r>
      <w:r>
        <w:t>ollaborative</w:t>
      </w:r>
      <w:r w:rsidR="00214F4E">
        <w:t xml:space="preserve"> in partnership with the Anesthesiology QI Champion</w:t>
      </w:r>
    </w:p>
    <w:p w:rsidR="00214F4E" w:rsidRDefault="00214F4E" w:rsidP="00214F4E">
      <w:pPr>
        <w:pStyle w:val="ListParagraph"/>
        <w:numPr>
          <w:ilvl w:val="0"/>
          <w:numId w:val="2"/>
        </w:numPr>
      </w:pPr>
      <w:r>
        <w:t>Clinical content mapping of anesthesiology variables during hospital startup period.</w:t>
      </w:r>
    </w:p>
    <w:p w:rsidR="00214F4E" w:rsidRDefault="00214F4E" w:rsidP="00214F4E">
      <w:pPr>
        <w:pStyle w:val="ListParagraph"/>
        <w:numPr>
          <w:ilvl w:val="0"/>
          <w:numId w:val="2"/>
        </w:numPr>
      </w:pPr>
      <w:r>
        <w:t xml:space="preserve">Ongoing data validation before uploading of data to Coordinating Center  </w:t>
      </w:r>
    </w:p>
    <w:p w:rsidR="00566619" w:rsidRDefault="00214F4E" w:rsidP="00566619">
      <w:pPr>
        <w:pStyle w:val="ListParagraph"/>
        <w:numPr>
          <w:ilvl w:val="0"/>
          <w:numId w:val="2"/>
        </w:numPr>
      </w:pPr>
      <w:r>
        <w:t>Ability to work collaboratively with perioperative care teams, especially anesthesia providers (anesthesiologists and CRNAs)</w:t>
      </w:r>
    </w:p>
    <w:p w:rsidR="007B0AD4" w:rsidRDefault="00214F4E" w:rsidP="007B0AD4">
      <w:pPr>
        <w:pStyle w:val="ListParagraph"/>
        <w:numPr>
          <w:ilvl w:val="0"/>
          <w:numId w:val="2"/>
        </w:numPr>
      </w:pPr>
      <w:r>
        <w:t>D</w:t>
      </w:r>
      <w:r w:rsidR="007B0AD4">
        <w:t>issemination of quality reports</w:t>
      </w:r>
      <w:r>
        <w:t xml:space="preserve"> to anesthesia providers and anesthesiology QI champion</w:t>
      </w:r>
    </w:p>
    <w:p w:rsidR="007B0AD4" w:rsidRDefault="007B0AD4" w:rsidP="007B0AD4">
      <w:pPr>
        <w:pStyle w:val="ListParagraph"/>
        <w:numPr>
          <w:ilvl w:val="0"/>
          <w:numId w:val="2"/>
        </w:numPr>
      </w:pPr>
      <w:r>
        <w:t xml:space="preserve">Serving as clinical liaison and resource for </w:t>
      </w:r>
      <w:r w:rsidR="00214F4E">
        <w:t>participating institution’s</w:t>
      </w:r>
      <w:r>
        <w:t xml:space="preserve"> IT staff</w:t>
      </w:r>
    </w:p>
    <w:p w:rsidR="00566619" w:rsidRPr="00491284" w:rsidRDefault="00566619" w:rsidP="00566619">
      <w:pPr>
        <w:pStyle w:val="ListParagraph"/>
        <w:numPr>
          <w:ilvl w:val="0"/>
          <w:numId w:val="2"/>
        </w:numPr>
      </w:pPr>
      <w:r>
        <w:t>Participat</w:t>
      </w:r>
      <w:r w:rsidR="004C4C2C">
        <w:t>ing</w:t>
      </w:r>
      <w:r>
        <w:t xml:space="preserve"> in</w:t>
      </w:r>
      <w:r w:rsidR="006D7547">
        <w:t xml:space="preserve"> and facilitating</w:t>
      </w:r>
      <w:r>
        <w:t xml:space="preserve"> inter-departmental activities, such as meeting</w:t>
      </w:r>
      <w:r w:rsidR="006D7547">
        <w:t>s</w:t>
      </w:r>
      <w:r>
        <w:t xml:space="preserve">, conferences </w:t>
      </w:r>
      <w:r w:rsidRPr="00491284">
        <w:t>and conference calls</w:t>
      </w:r>
    </w:p>
    <w:p w:rsidR="00A2697F" w:rsidRPr="00491284" w:rsidRDefault="00A2697F" w:rsidP="00A2697F">
      <w:pPr>
        <w:pStyle w:val="ListParagraph"/>
        <w:numPr>
          <w:ilvl w:val="0"/>
          <w:numId w:val="2"/>
        </w:numPr>
      </w:pPr>
      <w:r w:rsidRPr="00491284">
        <w:t xml:space="preserve">Performing medical record reviews for </w:t>
      </w:r>
      <w:r w:rsidR="00AD17B1">
        <w:t>assessing measure performance or</w:t>
      </w:r>
      <w:r w:rsidRPr="00491284">
        <w:t xml:space="preserve"> reported adverse events</w:t>
      </w:r>
    </w:p>
    <w:p w:rsidR="00276D06" w:rsidRPr="00491284" w:rsidRDefault="00A2697F" w:rsidP="00276D0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bookmarkStart w:id="0" w:name="_GoBack"/>
      <w:bookmarkEnd w:id="0"/>
      <w:r w:rsidRPr="00491284">
        <w:t xml:space="preserve">Participation and support of anesthesia and </w:t>
      </w:r>
      <w:proofErr w:type="spellStart"/>
      <w:r w:rsidRPr="00491284">
        <w:t>peri</w:t>
      </w:r>
      <w:proofErr w:type="spellEnd"/>
      <w:r w:rsidRPr="00491284">
        <w:t>-anesthesia quality improvement committees</w:t>
      </w:r>
    </w:p>
    <w:p w:rsidR="00276D06" w:rsidRPr="00491284" w:rsidRDefault="00A2697F" w:rsidP="00276D0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491284">
        <w:t>Engaging</w:t>
      </w:r>
      <w:r w:rsidR="00276D06" w:rsidRPr="00491284">
        <w:t xml:space="preserve"> anesthesiology </w:t>
      </w:r>
      <w:proofErr w:type="spellStart"/>
      <w:r w:rsidR="00276D06" w:rsidRPr="00491284">
        <w:t>attendings</w:t>
      </w:r>
      <w:proofErr w:type="spellEnd"/>
      <w:r w:rsidR="00276D06" w:rsidRPr="00491284">
        <w:t xml:space="preserve">, CRNAs and residents to </w:t>
      </w:r>
      <w:r w:rsidR="006D7547" w:rsidRPr="00491284">
        <w:t>plan</w:t>
      </w:r>
      <w:r w:rsidRPr="00491284">
        <w:t xml:space="preserve"> and implement</w:t>
      </w:r>
      <w:r w:rsidR="00276D06" w:rsidRPr="00491284">
        <w:t xml:space="preserve"> process redesign </w:t>
      </w:r>
    </w:p>
    <w:p w:rsidR="00566619" w:rsidRDefault="00566619" w:rsidP="0019458F">
      <w:pPr>
        <w:pStyle w:val="Heading2"/>
      </w:pPr>
      <w:r>
        <w:t xml:space="preserve">Required </w:t>
      </w:r>
      <w:r w:rsidR="0019458F">
        <w:t>Qualifications</w:t>
      </w:r>
    </w:p>
    <w:p w:rsidR="00CC4FAC" w:rsidRDefault="0019458F" w:rsidP="0019458F">
      <w:r>
        <w:t xml:space="preserve">Candidate </w:t>
      </w:r>
      <w:r w:rsidR="00CC4FAC">
        <w:t xml:space="preserve">must be a registered nurse </w:t>
      </w:r>
      <w:r w:rsidR="001773BA">
        <w:t xml:space="preserve">or Certified Registered Nurse Anesthetist (CRNA) </w:t>
      </w:r>
      <w:r w:rsidR="00CC4FAC">
        <w:t>and have a minimum of three years clinical experience</w:t>
      </w:r>
      <w:r>
        <w:t xml:space="preserve"> in anesthesiology or in the post-anesthesia care unit (PACU).  </w:t>
      </w:r>
    </w:p>
    <w:p w:rsidR="006D7547" w:rsidRDefault="006D7547" w:rsidP="0019458F">
      <w:r>
        <w:t xml:space="preserve">Candidate must be committed to data security and the protection of sensitive information with demonstrated knowledge of applicable data </w:t>
      </w:r>
      <w:r w:rsidR="00E745A5">
        <w:t>use and sharing</w:t>
      </w:r>
      <w:r>
        <w:t xml:space="preserve"> safeguards</w:t>
      </w:r>
    </w:p>
    <w:p w:rsidR="00CC4FAC" w:rsidRDefault="00CC4FAC" w:rsidP="0019458F">
      <w:r>
        <w:t>Demonstrated excellent written and verbal communication skills</w:t>
      </w:r>
    </w:p>
    <w:p w:rsidR="00E340E0" w:rsidRDefault="00E340E0" w:rsidP="0019458F">
      <w:r>
        <w:lastRenderedPageBreak/>
        <w:t>Demonstrated ability to disseminate knowledge via educational tools in print, online, and other</w:t>
      </w:r>
      <w:r w:rsidR="00491284">
        <w:t xml:space="preserve"> </w:t>
      </w:r>
      <w:r>
        <w:t>media</w:t>
      </w:r>
    </w:p>
    <w:p w:rsidR="00D46BA4" w:rsidRDefault="0019458F" w:rsidP="00491284">
      <w:pPr>
        <w:spacing w:after="0" w:line="240" w:lineRule="auto"/>
        <w:contextualSpacing/>
      </w:pPr>
      <w:r>
        <w:t xml:space="preserve">Demonstrated ability to practice independently, set goals, promote teamwork, coordinate and perform multiple activities and problem solve as measured by interview, references, and performance evaluations </w:t>
      </w:r>
      <w:r>
        <w:br/>
      </w:r>
      <w:r>
        <w:br/>
        <w:t xml:space="preserve">Demonstrated ability to set and implement priorities, organize and delegate effectively and efficiently </w:t>
      </w:r>
      <w:r>
        <w:br/>
      </w:r>
      <w:r>
        <w:br/>
        <w:t xml:space="preserve">Demonstrated ability to work collaboratively and communicate well with others </w:t>
      </w:r>
    </w:p>
    <w:p w:rsidR="00A2697F" w:rsidRDefault="00A2697F" w:rsidP="00491284">
      <w:pPr>
        <w:spacing w:after="0" w:line="240" w:lineRule="auto"/>
        <w:contextualSpacing/>
      </w:pPr>
    </w:p>
    <w:p w:rsidR="003C14F8" w:rsidRDefault="003C14F8" w:rsidP="003C14F8">
      <w:pPr>
        <w:spacing w:after="0"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Demonstrated a</w:t>
      </w:r>
      <w:r w:rsidR="00A2697F">
        <w:rPr>
          <w:rFonts w:ascii="Times New Roman" w:hAnsi="Times New Roman"/>
          <w:szCs w:val="24"/>
        </w:rPr>
        <w:t xml:space="preserve">bility to report to two leaders, </w:t>
      </w:r>
      <w:r w:rsidRPr="001736D8">
        <w:rPr>
          <w:rFonts w:ascii="Times New Roman" w:hAnsi="Times New Roman"/>
          <w:szCs w:val="24"/>
        </w:rPr>
        <w:t>prioritize and negotiate priorities</w:t>
      </w:r>
    </w:p>
    <w:p w:rsidR="003C14F8" w:rsidRPr="00F904AC" w:rsidRDefault="003C14F8" w:rsidP="003C14F8">
      <w:pPr>
        <w:spacing w:after="0" w:line="240" w:lineRule="auto"/>
        <w:contextualSpacing/>
      </w:pPr>
    </w:p>
    <w:p w:rsidR="0019458F" w:rsidRDefault="0019458F" w:rsidP="0019458F">
      <w:r>
        <w:t xml:space="preserve">Demonstrated abilities in interpersonal, verbal and written communication skills, organizational skills and problem solving skill within all levels </w:t>
      </w:r>
      <w:r>
        <w:br/>
      </w:r>
      <w:r>
        <w:br/>
        <w:t>Proven self-direction ability including: initiative and creativity</w:t>
      </w:r>
    </w:p>
    <w:p w:rsidR="00E340E0" w:rsidRPr="0019458F" w:rsidRDefault="00E340E0" w:rsidP="00E340E0">
      <w:r>
        <w:t>Strong computer knowledge and typing skills such as Microsoft Word and Excel</w:t>
      </w:r>
    </w:p>
    <w:p w:rsidR="0019458F" w:rsidRDefault="0019458F" w:rsidP="0019458F">
      <w:pPr>
        <w:pStyle w:val="Heading2"/>
      </w:pPr>
      <w:r>
        <w:t>Desired Qualifications</w:t>
      </w:r>
    </w:p>
    <w:p w:rsidR="00E340E0" w:rsidRDefault="00E340E0" w:rsidP="0019458F">
      <w:r>
        <w:t>Clinical Quality Improvement experience</w:t>
      </w:r>
    </w:p>
    <w:p w:rsidR="00E340E0" w:rsidRDefault="00E340E0" w:rsidP="0019458F">
      <w:r>
        <w:t>Clinical research experience</w:t>
      </w:r>
    </w:p>
    <w:sectPr w:rsidR="00E3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E2C"/>
    <w:multiLevelType w:val="hybridMultilevel"/>
    <w:tmpl w:val="5742FA20"/>
    <w:lvl w:ilvl="0" w:tplc="481E0D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2D3"/>
    <w:multiLevelType w:val="hybridMultilevel"/>
    <w:tmpl w:val="A03C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20E4"/>
    <w:multiLevelType w:val="hybridMultilevel"/>
    <w:tmpl w:val="0B5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3B43"/>
    <w:multiLevelType w:val="hybridMultilevel"/>
    <w:tmpl w:val="52A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64200"/>
    <w:multiLevelType w:val="hybridMultilevel"/>
    <w:tmpl w:val="DC58BBD2"/>
    <w:lvl w:ilvl="0" w:tplc="AD901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19"/>
    <w:rsid w:val="000959D0"/>
    <w:rsid w:val="001773BA"/>
    <w:rsid w:val="0019458F"/>
    <w:rsid w:val="00203D3A"/>
    <w:rsid w:val="00214F4E"/>
    <w:rsid w:val="00276D06"/>
    <w:rsid w:val="003C14F8"/>
    <w:rsid w:val="00491284"/>
    <w:rsid w:val="004C4C2C"/>
    <w:rsid w:val="004F2BFA"/>
    <w:rsid w:val="00566619"/>
    <w:rsid w:val="00571606"/>
    <w:rsid w:val="006D0238"/>
    <w:rsid w:val="006D7547"/>
    <w:rsid w:val="00792775"/>
    <w:rsid w:val="0079521A"/>
    <w:rsid w:val="007B0AD4"/>
    <w:rsid w:val="00834C05"/>
    <w:rsid w:val="00985622"/>
    <w:rsid w:val="00A2697F"/>
    <w:rsid w:val="00AD17B1"/>
    <w:rsid w:val="00CC4FAC"/>
    <w:rsid w:val="00D46BA4"/>
    <w:rsid w:val="00D728D3"/>
    <w:rsid w:val="00E340E0"/>
    <w:rsid w:val="00E745A5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D4CCC-13CC-496C-A6BC-9361854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66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66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Buehler, Kathryn</cp:lastModifiedBy>
  <cp:revision>2</cp:revision>
  <cp:lastPrinted>2014-12-11T20:54:00Z</cp:lastPrinted>
  <dcterms:created xsi:type="dcterms:W3CDTF">2020-11-06T18:48:00Z</dcterms:created>
  <dcterms:modified xsi:type="dcterms:W3CDTF">2020-11-06T18:48:00Z</dcterms:modified>
</cp:coreProperties>
</file>